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24" w:rsidRDefault="00F35424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  <w:cs/>
        </w:rPr>
      </w:pPr>
      <w:r>
        <w:rPr>
          <w:rFonts w:asciiTheme="majorBidi" w:hAnsiTheme="majorBidi" w:cstheme="majorBidi" w:hint="cs"/>
          <w:sz w:val="36"/>
          <w:szCs w:val="36"/>
          <w:u w:val="single"/>
          <w:cs/>
        </w:rPr>
        <w:t>การจ่ายเบี้ย</w:t>
      </w:r>
      <w:r w:rsidR="00845065">
        <w:rPr>
          <w:rFonts w:asciiTheme="majorBidi" w:hAnsiTheme="majorBidi" w:cstheme="majorBidi" w:hint="cs"/>
          <w:sz w:val="36"/>
          <w:szCs w:val="36"/>
          <w:u w:val="single"/>
          <w:cs/>
        </w:rPr>
        <w:t>ความพิการ</w:t>
      </w:r>
    </w:p>
    <w:p w:rsidR="008A6BD9" w:rsidRDefault="008A6BD9" w:rsidP="008A6BD9">
      <w:pPr>
        <w:pStyle w:val="a5"/>
        <w:numPr>
          <w:ilvl w:val="0"/>
          <w:numId w:val="11"/>
        </w:numPr>
        <w:spacing w:before="120"/>
        <w:ind w:left="426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คนพิการ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ที่มีอายุน้อยกว่า 18 ปี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บริบูรณ์</w:t>
      </w:r>
    </w:p>
    <w:p w:rsidR="008A6BD9" w:rsidRDefault="008A6BD9" w:rsidP="008A6BD9">
      <w:pPr>
        <w:pStyle w:val="a5"/>
        <w:spacing w:before="120"/>
        <w:ind w:left="426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ได้รับเบี้ยความพิการในอัตรา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962E2C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1,000 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บาทต่อเดือน</w:t>
      </w:r>
    </w:p>
    <w:p w:rsidR="008A6BD9" w:rsidRDefault="008A6BD9" w:rsidP="008A6BD9">
      <w:pPr>
        <w:pStyle w:val="a5"/>
        <w:numPr>
          <w:ilvl w:val="0"/>
          <w:numId w:val="11"/>
        </w:numPr>
        <w:spacing w:before="120"/>
        <w:ind w:left="426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คนพิการที่มีอายุ 18 ปี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บริบูรณ์ขึ้นไป </w:t>
      </w:r>
    </w:p>
    <w:p w:rsidR="008A6BD9" w:rsidRDefault="008A6BD9" w:rsidP="008A6BD9">
      <w:pPr>
        <w:pStyle w:val="a5"/>
        <w:spacing w:before="120"/>
        <w:ind w:left="426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ได้รับเบี้ยความพิการในอัตรา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800 บาทต่อเดือน</w:t>
      </w:r>
    </w:p>
    <w:p w:rsidR="00A0310A" w:rsidRDefault="00A0310A" w:rsidP="00BF410A">
      <w:pPr>
        <w:pStyle w:val="a5"/>
        <w:jc w:val="thaiDistribute"/>
        <w:rPr>
          <w:noProof/>
        </w:rPr>
      </w:pPr>
    </w:p>
    <w:p w:rsidR="00BF410A" w:rsidRPr="00BF410A" w:rsidRDefault="003F2509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cs/>
        </w:rPr>
      </w:pPr>
      <w:r>
        <w:rPr>
          <w:noProof/>
        </w:rPr>
        <w:drawing>
          <wp:inline distT="0" distB="0" distL="0" distR="0" wp14:anchorId="121B6F07" wp14:editId="07982A0C">
            <wp:extent cx="2886075" cy="1800225"/>
            <wp:effectExtent l="0" t="0" r="9525" b="9525"/>
            <wp:docPr id="1" name="Picture 1" descr="ประกาศ บัญชีรายชื่อผู้ผ่านการเลือกสรรเป็นพนักงาน  กองทุนส่งเสริมและพัฒนาคุณภาพชีวิตคนพิการ ตำแหน่ง นักสังคมสงเคราะห์ »  พมจ.กำแพงเพช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ระกาศ บัญชีรายชื่อผู้ผ่านการเลือกสรรเป็นพนักงาน  กองทุนส่งเสริมและพัฒนาคุณภาพชีวิตคนพิการ ตำแหน่ง นักสังคมสงเคราะห์ »  พมจ.กำแพงเพชร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r="4790"/>
                    <a:stretch/>
                  </pic:blipFill>
                  <pic:spPr bwMode="auto">
                    <a:xfrm>
                      <a:off x="0" y="0"/>
                      <a:ext cx="2892196" cy="180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D6461E" w:rsidRDefault="00D6461E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3F2509" w:rsidRDefault="003F2509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3F2509" w:rsidRDefault="003F2509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3F2509" w:rsidRDefault="003F2509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3F2509" w:rsidRDefault="003F2509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3F2509" w:rsidRDefault="003F2509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3F2509" w:rsidRDefault="003F2509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DB73C9" w:rsidRPr="00DB73C9" w:rsidRDefault="003F2509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>
        <w:rPr>
          <w:rFonts w:asciiTheme="majorBidi" w:hAnsiTheme="majorBidi" w:cstheme="majorBidi" w:hint="cs"/>
          <w:sz w:val="36"/>
          <w:szCs w:val="36"/>
          <w:u w:val="single"/>
          <w:cs/>
        </w:rPr>
        <w:lastRenderedPageBreak/>
        <w:t>คนพิการ</w:t>
      </w:r>
      <w:r w:rsidR="00DB73C9" w:rsidRPr="00DB73C9">
        <w:rPr>
          <w:rFonts w:asciiTheme="majorBidi" w:hAnsiTheme="majorBidi" w:cstheme="majorBidi"/>
          <w:sz w:val="36"/>
          <w:szCs w:val="36"/>
          <w:u w:val="single"/>
          <w:cs/>
        </w:rPr>
        <w:t>ย้ายภูมิลำเนา</w:t>
      </w:r>
    </w:p>
    <w:p w:rsidR="00DB73C9" w:rsidRPr="00DB73C9" w:rsidRDefault="00DB73C9" w:rsidP="00BF410A">
      <w:pPr>
        <w:pStyle w:val="a5"/>
        <w:spacing w:before="12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เมื่อ</w:t>
      </w:r>
      <w:r w:rsid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คนพิการ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ที่มีสิทธิได้รับเงินเบี้ย</w:t>
      </w:r>
      <w:r w:rsid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ความพิการ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อยู่แล้ว ย้ายภูมิลำเนาไปยังองค์กรปกครองส่วนท้องถิ่นอื่น </w:t>
      </w:r>
      <w:r w:rsidR="00E2579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ให้ดำเนินการดังนี้</w:t>
      </w:r>
    </w:p>
    <w:p w:rsidR="00DB73C9" w:rsidRPr="00DB73C9" w:rsidRDefault="00962E2C" w:rsidP="00BF410A">
      <w:pPr>
        <w:pStyle w:val="a5"/>
        <w:numPr>
          <w:ilvl w:val="0"/>
          <w:numId w:val="3"/>
        </w:numPr>
        <w:spacing w:before="120"/>
        <w:ind w:left="714" w:hanging="357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คนพิการ</w:t>
      </w:r>
      <w:r w:rsidR="00E2579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จะต้องแจ้งให้องค์การบริหาร       ส่วนตำบลบ้านพระ เพื่อไม่ให้เกิดความซ้ำซ้อน และคนพิการต้อง</w:t>
      </w:r>
      <w:r w:rsidR="00E257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ไปลงทะเบียน</w:t>
      </w:r>
      <w:r w:rsidR="00DB73C9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ยื่นคำขอรับเบี้ย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ความพิการ</w:t>
      </w:r>
      <w:r w:rsidR="00DB73C9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ที่องค์กรปกครองส่วนท้องถิ่นแห่งใหม่ </w:t>
      </w:r>
      <w:r w:rsidR="00E2579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ที่ท่านย้ายภูมิลำเนา ท่านจะมีสิทธิ์รับเงินจาก</w:t>
      </w:r>
      <w:r w:rsidR="00E2579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องค์กรปกครองส่วนท้องถิ่นแห่งใหม่</w:t>
      </w:r>
      <w:r w:rsidR="00E2579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ในเดือนถัดไป </w:t>
      </w:r>
    </w:p>
    <w:p w:rsidR="00DB73C9" w:rsidRPr="00DB73C9" w:rsidRDefault="00DB73C9" w:rsidP="00BF410A">
      <w:pPr>
        <w:pStyle w:val="a5"/>
        <w:numPr>
          <w:ilvl w:val="0"/>
          <w:numId w:val="3"/>
        </w:numPr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กรณี</w:t>
      </w:r>
      <w:r w:rsid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คนพิการ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ที่ย้ายภูมิลำเนา แต่ไม่ได้ไปลงทะเบียนและยื่นคำขอรับเบี้ย</w:t>
      </w:r>
      <w:r w:rsidR="00E2579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ความพิการ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ที่องค์กรปกครองส่วนท้องถิ่นแห่ง</w:t>
      </w:r>
      <w:r w:rsidR="00E2579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ใหม่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จะไม่มีสิทธิได้รับเงินเบี้ย</w:t>
      </w:r>
      <w:r w:rsidR="00E2579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ความพิการ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จากองค์กรปกครองส่วนท้องถิ่นแห่งเดิมและแห่งใหม่</w:t>
      </w:r>
    </w:p>
    <w:p w:rsidR="00DB73C9" w:rsidRPr="00DB73C9" w:rsidRDefault="00DB73C9" w:rsidP="00BF410A">
      <w:pPr>
        <w:pStyle w:val="a5"/>
        <w:ind w:left="72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DB77EC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A0310A" w:rsidRPr="00DB73C9" w:rsidRDefault="00A0310A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7EC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3C9" w:rsidRPr="00DB73C9" w:rsidRDefault="00DB73C9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  <w:r w:rsidRPr="00DB73C9"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0" locked="0" layoutInCell="1" allowOverlap="1" wp14:anchorId="664A5965" wp14:editId="4D5463F7">
            <wp:simplePos x="0" y="0"/>
            <wp:positionH relativeFrom="column">
              <wp:posOffset>735965</wp:posOffset>
            </wp:positionH>
            <wp:positionV relativeFrom="paragraph">
              <wp:posOffset>104775</wp:posOffset>
            </wp:positionV>
            <wp:extent cx="1849994" cy="179070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4179"/>
                    <a:stretch/>
                  </pic:blipFill>
                  <pic:spPr bwMode="auto">
                    <a:xfrm>
                      <a:off x="0" y="0"/>
                      <a:ext cx="1849994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</w:rPr>
      </w:pPr>
    </w:p>
    <w:p w:rsidR="003F2509" w:rsidRPr="000E5929" w:rsidRDefault="003F2509" w:rsidP="007F1123">
      <w:pPr>
        <w:pStyle w:val="a5"/>
        <w:spacing w:before="240"/>
        <w:rPr>
          <w:rFonts w:asciiTheme="majorBidi" w:hAnsiTheme="majorBidi" w:cstheme="majorBidi"/>
        </w:rPr>
      </w:pPr>
      <w:r w:rsidRPr="000E5929">
        <w:rPr>
          <w:rFonts w:asciiTheme="majorBidi" w:hAnsiTheme="majorBidi" w:cstheme="majorBidi"/>
          <w:cs/>
        </w:rPr>
        <w:t>การรับลงทะเบียน</w:t>
      </w:r>
      <w:r>
        <w:rPr>
          <w:rFonts w:asciiTheme="majorBidi" w:hAnsiTheme="majorBidi" w:cstheme="majorBidi" w:hint="cs"/>
          <w:cs/>
        </w:rPr>
        <w:t>รับเงินเบี้ยความพิการ</w:t>
      </w:r>
    </w:p>
    <w:p w:rsidR="003F2509" w:rsidRPr="000E5929" w:rsidRDefault="003F2509" w:rsidP="003F2509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โดย</w:t>
      </w:r>
    </w:p>
    <w:p w:rsidR="003F2509" w:rsidRPr="000E5929" w:rsidRDefault="003F2509" w:rsidP="003F2509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งาน</w:t>
      </w:r>
      <w:r w:rsidRPr="000E5929">
        <w:rPr>
          <w:rFonts w:asciiTheme="majorBidi" w:hAnsiTheme="majorBidi" w:cstheme="majorBidi" w:hint="cs"/>
          <w:sz w:val="40"/>
          <w:szCs w:val="40"/>
          <w:cs/>
        </w:rPr>
        <w:t>สวัสดิการสังคมและสังคมสงเคราะห์</w:t>
      </w:r>
      <w:r w:rsidRPr="000E5929">
        <w:rPr>
          <w:rFonts w:asciiTheme="majorBidi" w:hAnsiTheme="majorBidi" w:cstheme="majorBidi"/>
          <w:sz w:val="40"/>
          <w:szCs w:val="40"/>
          <w:cs/>
        </w:rPr>
        <w:t xml:space="preserve"> สำนักปลัด</w:t>
      </w:r>
    </w:p>
    <w:p w:rsidR="003F2509" w:rsidRPr="000E5929" w:rsidRDefault="003F2509" w:rsidP="003F2509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องค์การบริหารส่วนตำบลบ้านพระ</w:t>
      </w:r>
    </w:p>
    <w:p w:rsidR="003F2509" w:rsidRPr="000E5929" w:rsidRDefault="003F2509" w:rsidP="003F2509">
      <w:pPr>
        <w:pStyle w:val="a5"/>
        <w:rPr>
          <w:rFonts w:asciiTheme="majorBidi" w:hAnsiTheme="majorBidi" w:cstheme="majorBidi"/>
          <w:color w:val="000080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โทร. 037-471-345</w:t>
      </w:r>
    </w:p>
    <w:p w:rsidR="003F2509" w:rsidRPr="000E5929" w:rsidRDefault="003F2509" w:rsidP="003F2509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</w:rPr>
        <w:t>http://www.tambonbanpra.go.th/</w:t>
      </w:r>
    </w:p>
    <w:p w:rsidR="00BB0B5B" w:rsidRDefault="00BB0B5B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3F2509" w:rsidRDefault="003F2509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3F2509" w:rsidRPr="003F2509" w:rsidRDefault="003F2509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BB0B5B" w:rsidRDefault="00BB0B5B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BB0B5B" w:rsidRDefault="00BB0B5B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DF651B" w:rsidRPr="00BB0B5B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BB0B5B">
        <w:rPr>
          <w:rFonts w:asciiTheme="majorBidi" w:hAnsiTheme="majorBidi" w:cstheme="majorBidi"/>
          <w:sz w:val="40"/>
          <w:szCs w:val="40"/>
          <w:cs/>
        </w:rPr>
        <w:lastRenderedPageBreak/>
        <w:t>การรับลงทะเบียนผู้</w:t>
      </w:r>
      <w:r w:rsidR="00845065">
        <w:rPr>
          <w:rFonts w:asciiTheme="majorBidi" w:hAnsiTheme="majorBidi" w:cstheme="majorBidi" w:hint="cs"/>
          <w:sz w:val="40"/>
          <w:szCs w:val="40"/>
          <w:cs/>
        </w:rPr>
        <w:t>พิการ</w:t>
      </w:r>
    </w:p>
    <w:p w:rsidR="00DF651B" w:rsidRPr="00BB0B5B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BB0B5B">
        <w:rPr>
          <w:rFonts w:asciiTheme="majorBidi" w:hAnsiTheme="majorBidi" w:cstheme="majorBidi"/>
          <w:sz w:val="40"/>
          <w:szCs w:val="40"/>
          <w:cs/>
        </w:rPr>
        <w:t>ขององค์การบริหารส่วนตำบลบ้านพระ</w:t>
      </w:r>
    </w:p>
    <w:p w:rsidR="00BF410A" w:rsidRPr="007F1123" w:rsidRDefault="00845065" w:rsidP="007F1123">
      <w:pPr>
        <w:pStyle w:val="a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  <w:cs/>
        </w:rPr>
        <w:t>ประจำปีงบประมาณ พ.ศ.256</w:t>
      </w:r>
      <w:r>
        <w:rPr>
          <w:rFonts w:asciiTheme="majorBidi" w:hAnsiTheme="majorBidi" w:cstheme="majorBidi" w:hint="cs"/>
          <w:sz w:val="40"/>
          <w:szCs w:val="40"/>
          <w:cs/>
        </w:rPr>
        <w:t>4</w:t>
      </w:r>
    </w:p>
    <w:p w:rsidR="00591968" w:rsidRPr="00591968" w:rsidRDefault="00BF410A" w:rsidP="007F1123">
      <w:pPr>
        <w:pStyle w:val="a5"/>
        <w:spacing w:before="240"/>
        <w:ind w:firstLine="720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การยื่นคำขอลงทะเบียน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เพื่อรั</w:t>
      </w:r>
      <w:r w:rsid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บเงิน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เบี้ย</w:t>
      </w:r>
      <w:r w:rsidR="00845065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ความพิการ</w:t>
      </w:r>
      <w:r w:rsidR="00807252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845065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ประจำปีงบประมาณ พ.ศ.256</w:t>
      </w:r>
      <w:r w:rsidR="00845065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4</w:t>
      </w:r>
      <w:r w:rsidR="00591968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ให้</w:t>
      </w:r>
      <w:r w:rsidR="0059196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คน</w:t>
      </w:r>
      <w:r w:rsidR="00845065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พิการ</w:t>
      </w:r>
      <w:r w:rsidR="00E2579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รายใหม่ที่ยังไม่เคยลงทะเบียนมาก่อน </w:t>
      </w:r>
      <w:r w:rsidR="0059196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และ</w:t>
      </w:r>
      <w:r w:rsidR="0086799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คนพิการย้ายภูมิลำเนาเข้ามาในพื้นที่ตำบลบ้านพระ ที่ได้รับการประกาศถอดถอนรับเบี้ยความพิการจากท้องถิ่นเดิม</w:t>
      </w:r>
      <w:r w:rsidR="00FF082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เรียบร้อยแล้ว</w:t>
      </w:r>
    </w:p>
    <w:p w:rsidR="00807252" w:rsidRPr="00DB73C9" w:rsidRDefault="00AF207B" w:rsidP="00962E2C">
      <w:pPr>
        <w:pStyle w:val="a5"/>
        <w:spacing w:before="240"/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DB73C9">
        <w:rPr>
          <w:rFonts w:asciiTheme="majorBidi" w:hAnsiTheme="majorBidi" w:cstheme="majorBidi"/>
          <w:sz w:val="36"/>
          <w:szCs w:val="36"/>
          <w:u w:val="single"/>
          <w:cs/>
        </w:rPr>
        <w:t>การยื่นคำขอลงทะเบียน</w:t>
      </w:r>
    </w:p>
    <w:p w:rsidR="008A6BD9" w:rsidRDefault="00962E2C" w:rsidP="00E2579C">
      <w:pPr>
        <w:pStyle w:val="a5"/>
        <w:spacing w:before="12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  <w:t>คนพิการลงทะเบียน</w:t>
      </w:r>
      <w:r w:rsidRPr="00962E2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รั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บเงิน</w:t>
      </w:r>
      <w:r w:rsidRPr="00962E2C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เบี้ย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ความพิการในเดือนใด </w:t>
      </w:r>
      <w:r w:rsidR="00AF207B" w:rsidRPr="00962E2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จะมีสิทธิ์ได้รับเงินเบี้ย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ความพิการ</w:t>
      </w:r>
      <w:r w:rsidR="00AF207B" w:rsidRPr="00962E2C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ในเดือนถัด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ไป</w:t>
      </w:r>
      <w:r w:rsidRPr="00962E2C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โดย</w:t>
      </w:r>
      <w:r w:rsidR="008A6BD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มีหลักเกณฑ์</w:t>
      </w:r>
      <w:r w:rsidR="00A105B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อัตรา</w:t>
      </w:r>
      <w:r w:rsidR="008A6BD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การจ่ายเบี้ยความ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พิการ</w:t>
      </w:r>
      <w:r w:rsidR="008A6BD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ดังนี้</w:t>
      </w:r>
    </w:p>
    <w:p w:rsidR="008A6BD9" w:rsidRPr="00A105BC" w:rsidRDefault="008A6BD9" w:rsidP="00A105BC">
      <w:pPr>
        <w:pStyle w:val="a5"/>
        <w:numPr>
          <w:ilvl w:val="0"/>
          <w:numId w:val="9"/>
        </w:numPr>
        <w:spacing w:before="120"/>
        <w:ind w:left="426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คนพิการ</w:t>
      </w:r>
      <w:r w:rsidR="00962E2C"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ที่มีอายุน้อยกว่า</w:t>
      </w:r>
      <w:r w:rsidR="00A105B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962E2C"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18 ปี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บริบูรณ์</w:t>
      </w:r>
      <w:r w:rsidR="00A105B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962E2C" w:rsidRPr="00A105B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จะได้รับเบี้ยความพิการในอัตร</w:t>
      </w:r>
      <w:r w:rsidR="00A105B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า</w:t>
      </w:r>
      <w:r w:rsidR="00A105BC" w:rsidRPr="00A105B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962E2C" w:rsidRPr="00A105BC">
        <w:rPr>
          <w:rFonts w:asciiTheme="majorBidi" w:hAnsiTheme="majorBidi" w:cstheme="majorBidi"/>
          <w:b w:val="0"/>
          <w:bCs w:val="0"/>
          <w:sz w:val="32"/>
          <w:szCs w:val="32"/>
        </w:rPr>
        <w:t>1,000</w:t>
      </w:r>
      <w:r w:rsidR="00A105BC" w:rsidRPr="00A105B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962E2C" w:rsidRPr="00A105B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บาทต่อเดือน</w:t>
      </w:r>
    </w:p>
    <w:p w:rsidR="00962E2C" w:rsidRDefault="00962E2C" w:rsidP="00A105BC">
      <w:pPr>
        <w:pStyle w:val="a5"/>
        <w:numPr>
          <w:ilvl w:val="0"/>
          <w:numId w:val="9"/>
        </w:numPr>
        <w:ind w:left="425" w:hanging="357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bookmarkStart w:id="0" w:name="_GoBack"/>
      <w:bookmarkEnd w:id="0"/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คนพิการที่มีอายุ </w:t>
      </w:r>
      <w:r w:rsidR="008A6BD9"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18 ปี</w:t>
      </w:r>
      <w:r w:rsidR="008A6BD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บริบูรณ์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ขึ้นไป จะได้รับเบี้ยความพิการในอัตรา</w:t>
      </w:r>
      <w:r w:rsidR="00A105B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962E2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800 บาทต่อเดือน</w:t>
      </w:r>
    </w:p>
    <w:p w:rsidR="008A6BD9" w:rsidRPr="00E2579C" w:rsidRDefault="008A6BD9" w:rsidP="008A6BD9">
      <w:pPr>
        <w:pStyle w:val="a5"/>
        <w:spacing w:before="120"/>
        <w:ind w:left="426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(คำนวณยอดช่วงอายุ ทุกวันที่ 1 ของเดือน)</w:t>
      </w:r>
    </w:p>
    <w:p w:rsidR="00E2579C" w:rsidRDefault="00E2579C" w:rsidP="00BF410A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1A6D1F" w:rsidRPr="00591968" w:rsidRDefault="001A6D1F" w:rsidP="00BF410A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  <w:cs/>
        </w:rPr>
      </w:pPr>
      <w:r w:rsidRPr="00591968">
        <w:rPr>
          <w:rFonts w:asciiTheme="majorBidi" w:hAnsiTheme="majorBidi" w:cstheme="majorBidi"/>
          <w:sz w:val="36"/>
          <w:szCs w:val="36"/>
          <w:u w:val="single"/>
          <w:cs/>
        </w:rPr>
        <w:lastRenderedPageBreak/>
        <w:t>คุณสมบัติผู้สูงอายุที่มีสิทธิ์ลงทะเบียนขอรับเงินเบี้ย</w:t>
      </w:r>
      <w:r w:rsidR="00A0310A">
        <w:rPr>
          <w:rFonts w:asciiTheme="majorBidi" w:hAnsiTheme="majorBidi" w:cstheme="majorBidi" w:hint="cs"/>
          <w:sz w:val="36"/>
          <w:szCs w:val="36"/>
          <w:u w:val="single"/>
          <w:cs/>
        </w:rPr>
        <w:t>ความพิการ</w:t>
      </w:r>
    </w:p>
    <w:p w:rsidR="001A6D1F" w:rsidRPr="00591968" w:rsidRDefault="001A6D1F" w:rsidP="00E2579C">
      <w:pPr>
        <w:pStyle w:val="a5"/>
        <w:numPr>
          <w:ilvl w:val="0"/>
          <w:numId w:val="2"/>
        </w:numPr>
        <w:spacing w:before="120"/>
        <w:ind w:left="714" w:hanging="357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59196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</w:t>
      </w:r>
      <w:r w:rsidR="00591968" w:rsidRPr="0059196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สัญชาติไทย</w:t>
      </w:r>
    </w:p>
    <w:p w:rsidR="00591968" w:rsidRPr="00591968" w:rsidRDefault="00591968" w:rsidP="00E2579C">
      <w:pPr>
        <w:pStyle w:val="a5"/>
        <w:numPr>
          <w:ilvl w:val="0"/>
          <w:numId w:val="2"/>
        </w:numPr>
        <w:ind w:left="714" w:hanging="357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59196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มีภูมิลำเนาในเขตพื้นที่ตำบลบ้านพระ</w:t>
      </w:r>
    </w:p>
    <w:p w:rsidR="00591968" w:rsidRDefault="00591968" w:rsidP="00BF410A">
      <w:pPr>
        <w:pStyle w:val="a5"/>
        <w:numPr>
          <w:ilvl w:val="0"/>
          <w:numId w:val="2"/>
        </w:numPr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591968">
        <w:rPr>
          <w:rFonts w:asciiTheme="majorBidi" w:hAnsiTheme="majorBidi" w:cstheme="majorBidi"/>
          <w:b w:val="0"/>
          <w:bCs w:val="0"/>
          <w:color w:val="333333"/>
          <w:sz w:val="32"/>
          <w:szCs w:val="32"/>
          <w:shd w:val="clear" w:color="auto" w:fill="FEFEFE"/>
          <w:cs/>
        </w:rPr>
        <w:t>มีบัตรประจำตัวคนพิการตามกฎหมายว่าด้วยการส่งเสริมคุณภาพชีวิตคนพิการ</w:t>
      </w:r>
    </w:p>
    <w:p w:rsidR="00591968" w:rsidRPr="00591968" w:rsidRDefault="00591968" w:rsidP="00BF410A">
      <w:pPr>
        <w:pStyle w:val="a5"/>
        <w:numPr>
          <w:ilvl w:val="0"/>
          <w:numId w:val="2"/>
        </w:numPr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591968">
        <w:rPr>
          <w:rFonts w:asciiTheme="majorBidi" w:hAnsiTheme="majorBidi" w:cstheme="majorBidi"/>
          <w:b w:val="0"/>
          <w:bCs w:val="0"/>
          <w:color w:val="333333"/>
          <w:sz w:val="32"/>
          <w:szCs w:val="32"/>
          <w:shd w:val="clear" w:color="auto" w:fill="FEFEFE"/>
          <w:cs/>
        </w:rPr>
        <w:t>ไม่เป็นบุคคลซึ่งอยู่ในความอุปการะของสถานสงเคราะห์ของรัฐ</w:t>
      </w:r>
    </w:p>
    <w:p w:rsidR="00DF651B" w:rsidRPr="00DB73C9" w:rsidRDefault="00DF651B" w:rsidP="00BF410A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 w:rsidRPr="00DB73C9">
        <w:rPr>
          <w:rFonts w:asciiTheme="majorBidi" w:hAnsiTheme="majorBidi" w:cstheme="majorBidi"/>
          <w:sz w:val="36"/>
          <w:szCs w:val="36"/>
          <w:u w:val="single"/>
          <w:cs/>
        </w:rPr>
        <w:t>เอกสารหลักฐานประกอบการลงทะเบียน</w:t>
      </w:r>
    </w:p>
    <w:p w:rsidR="00DF651B" w:rsidRDefault="00DF651B" w:rsidP="00BF410A">
      <w:pPr>
        <w:pStyle w:val="a5"/>
        <w:numPr>
          <w:ilvl w:val="0"/>
          <w:numId w:val="8"/>
        </w:numPr>
        <w:spacing w:before="120"/>
        <w:ind w:left="709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สำเนาบัตรประจำตัวประชาชน</w:t>
      </w:r>
    </w:p>
    <w:p w:rsidR="00591968" w:rsidRPr="00591968" w:rsidRDefault="00591968" w:rsidP="00E2579C">
      <w:pPr>
        <w:pStyle w:val="a5"/>
        <w:numPr>
          <w:ilvl w:val="0"/>
          <w:numId w:val="8"/>
        </w:numPr>
        <w:ind w:left="709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สำเนาบัตรประจำ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ตัวคนพิการ</w:t>
      </w:r>
    </w:p>
    <w:p w:rsidR="00DF651B" w:rsidRPr="00DB73C9" w:rsidRDefault="00DF651B" w:rsidP="00BF410A">
      <w:pPr>
        <w:pStyle w:val="a5"/>
        <w:numPr>
          <w:ilvl w:val="0"/>
          <w:numId w:val="8"/>
        </w:numPr>
        <w:ind w:left="709" w:hanging="283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สำเนาทะเบียนบ้าน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ฉบับเจ้าบ้าน</w:t>
      </w:r>
    </w:p>
    <w:p w:rsidR="00DF651B" w:rsidRPr="00DB73C9" w:rsidRDefault="00DF651B" w:rsidP="00BF410A">
      <w:pPr>
        <w:pStyle w:val="a5"/>
        <w:numPr>
          <w:ilvl w:val="0"/>
          <w:numId w:val="8"/>
        </w:numPr>
        <w:ind w:left="709" w:hanging="283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สำเนาสมุดบัญชีเงินฝากธนาคาร</w:t>
      </w:r>
    </w:p>
    <w:p w:rsidR="00DF651B" w:rsidRPr="00DB73C9" w:rsidRDefault="00DF651B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(ธนาคารกรุงไทย หรือ ธนาคารธ.</w:t>
      </w:r>
      <w:proofErr w:type="spellStart"/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ก.ส</w:t>
      </w:r>
      <w:proofErr w:type="spellEnd"/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.)</w:t>
      </w:r>
    </w:p>
    <w:p w:rsidR="00962E2C" w:rsidRDefault="00962E2C" w:rsidP="00BF410A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962E2C" w:rsidRDefault="00962E2C" w:rsidP="00BF410A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962E2C" w:rsidRDefault="00962E2C" w:rsidP="00BF410A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962E2C" w:rsidRDefault="00962E2C" w:rsidP="00BF410A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E2579C" w:rsidRDefault="00E2579C" w:rsidP="00BF410A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AF207B" w:rsidRPr="00DB73C9" w:rsidRDefault="00AF207B" w:rsidP="00BF410A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 w:rsidRPr="00DB73C9">
        <w:rPr>
          <w:rFonts w:asciiTheme="majorBidi" w:hAnsiTheme="majorBidi" w:cstheme="majorBidi"/>
          <w:sz w:val="36"/>
          <w:szCs w:val="36"/>
          <w:u w:val="single"/>
          <w:cs/>
        </w:rPr>
        <w:lastRenderedPageBreak/>
        <w:t>เอกสารหลักฐานประกอบการลงทะเบียน</w:t>
      </w:r>
    </w:p>
    <w:p w:rsidR="00AF207B" w:rsidRPr="00DB73C9" w:rsidRDefault="00AF207B" w:rsidP="00BF410A">
      <w:pPr>
        <w:pStyle w:val="a5"/>
        <w:spacing w:before="240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u w:val="single"/>
        </w:rPr>
      </w:pPr>
      <w:r w:rsidRPr="00DB73C9">
        <w:rPr>
          <w:rFonts w:asciiTheme="majorBidi" w:hAnsiTheme="majorBidi" w:cstheme="majorBidi"/>
          <w:b w:val="0"/>
          <w:bCs w:val="0"/>
          <w:sz w:val="36"/>
          <w:szCs w:val="36"/>
          <w:u w:val="single"/>
          <w:cs/>
        </w:rPr>
        <w:t>กรณีมอบอำนาจ</w:t>
      </w:r>
    </w:p>
    <w:p w:rsidR="00AF207B" w:rsidRPr="00DB73C9" w:rsidRDefault="00AF207B" w:rsidP="00BF410A">
      <w:pPr>
        <w:pStyle w:val="a5"/>
        <w:spacing w:before="120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u w:val="single"/>
          <w:cs/>
        </w:rPr>
      </w:pPr>
      <w:r w:rsidRPr="00DB73C9">
        <w:rPr>
          <w:rFonts w:asciiTheme="majorBidi" w:hAnsiTheme="majorBidi" w:cstheme="majorBidi"/>
          <w:b w:val="0"/>
          <w:bCs w:val="0"/>
          <w:sz w:val="36"/>
          <w:szCs w:val="36"/>
          <w:u w:val="single"/>
          <w:cs/>
        </w:rPr>
        <w:t>ผู้มอบอำนาจ</w:t>
      </w:r>
    </w:p>
    <w:p w:rsidR="00A0310A" w:rsidRDefault="00A0310A" w:rsidP="00A0310A">
      <w:pPr>
        <w:pStyle w:val="a5"/>
        <w:numPr>
          <w:ilvl w:val="0"/>
          <w:numId w:val="6"/>
        </w:numPr>
        <w:spacing w:before="12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สำเนาบัตรประจำตัวประชาชน</w:t>
      </w:r>
    </w:p>
    <w:p w:rsidR="00A0310A" w:rsidRPr="00A0310A" w:rsidRDefault="00A0310A" w:rsidP="00A0310A">
      <w:pPr>
        <w:pStyle w:val="a5"/>
        <w:numPr>
          <w:ilvl w:val="0"/>
          <w:numId w:val="6"/>
        </w:numPr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สำเนาบัตรประจำ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ตัวคนพิการ</w:t>
      </w:r>
    </w:p>
    <w:p w:rsidR="00AF207B" w:rsidRPr="00DB73C9" w:rsidRDefault="00AF207B" w:rsidP="00BF410A">
      <w:pPr>
        <w:pStyle w:val="a5"/>
        <w:numPr>
          <w:ilvl w:val="0"/>
          <w:numId w:val="6"/>
        </w:numPr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สำเนาทะเบียนบ้านฉบับเจ้าบ้าน</w:t>
      </w:r>
    </w:p>
    <w:p w:rsidR="00AF207B" w:rsidRPr="00DB73C9" w:rsidRDefault="00AF207B" w:rsidP="00BF410A">
      <w:pPr>
        <w:pStyle w:val="a5"/>
        <w:spacing w:before="120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u w:val="single"/>
          <w:cs/>
        </w:rPr>
      </w:pPr>
      <w:r w:rsidRPr="00DB73C9">
        <w:rPr>
          <w:rFonts w:asciiTheme="majorBidi" w:hAnsiTheme="majorBidi" w:cstheme="majorBidi"/>
          <w:b w:val="0"/>
          <w:bCs w:val="0"/>
          <w:sz w:val="36"/>
          <w:szCs w:val="36"/>
          <w:u w:val="single"/>
          <w:cs/>
        </w:rPr>
        <w:t>ผู้รับมอบอำนาจ</w:t>
      </w:r>
    </w:p>
    <w:p w:rsidR="00AF207B" w:rsidRPr="00DB73C9" w:rsidRDefault="00AF207B" w:rsidP="00E2579C">
      <w:pPr>
        <w:pStyle w:val="a5"/>
        <w:numPr>
          <w:ilvl w:val="0"/>
          <w:numId w:val="7"/>
        </w:numPr>
        <w:spacing w:before="120"/>
        <w:ind w:left="714" w:hanging="357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สำเนาบัตรประจำตัวประชาชน</w:t>
      </w:r>
    </w:p>
    <w:p w:rsidR="00AF207B" w:rsidRPr="00DB73C9" w:rsidRDefault="00AF207B" w:rsidP="00BF410A">
      <w:pPr>
        <w:pStyle w:val="a5"/>
        <w:numPr>
          <w:ilvl w:val="0"/>
          <w:numId w:val="7"/>
        </w:numPr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สำเนาทะเบียนบ้านฉบับเจ้าบ้าน</w:t>
      </w:r>
    </w:p>
    <w:p w:rsidR="00A0310A" w:rsidRPr="00A0310A" w:rsidRDefault="00AF207B" w:rsidP="00BF410A">
      <w:pPr>
        <w:pStyle w:val="a5"/>
        <w:numPr>
          <w:ilvl w:val="0"/>
          <w:numId w:val="7"/>
        </w:numPr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สำเนาสมุดบัญชีเงินฝากธนาคาร</w:t>
      </w:r>
    </w:p>
    <w:p w:rsidR="00A0310A" w:rsidRDefault="00A0310A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A0310A" w:rsidRDefault="00A0310A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A0310A" w:rsidRPr="00DB73C9" w:rsidRDefault="00A0310A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noProof/>
        </w:rPr>
        <w:drawing>
          <wp:inline distT="0" distB="0" distL="0" distR="0">
            <wp:extent cx="2959100" cy="2149620"/>
            <wp:effectExtent l="0" t="0" r="0" b="3175"/>
            <wp:docPr id="2" name="รูปภาพ 2" descr="ปักพินโดย Lilly Issa ใน สุขสันต์วันเกิด,วันสำคัญต่างๆ | ตัวละคร 3d,  การออกแบบตัวละคร, ศิลปะ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ักพินโดย Lilly Issa ใน สุขสันต์วันเกิด,วันสำคัญต่างๆ | ตัวละคร 3d,  การออกแบบตัวละคร, ศิลปะไท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10A" w:rsidRPr="00DB73C9" w:rsidSect="00E616B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B66"/>
    <w:multiLevelType w:val="hybridMultilevel"/>
    <w:tmpl w:val="B2A6F93C"/>
    <w:lvl w:ilvl="0" w:tplc="5FCC6A48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D5F"/>
    <w:multiLevelType w:val="hybridMultilevel"/>
    <w:tmpl w:val="B6D6B4F0"/>
    <w:lvl w:ilvl="0" w:tplc="7A207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B3192"/>
    <w:multiLevelType w:val="hybridMultilevel"/>
    <w:tmpl w:val="4D2AA972"/>
    <w:lvl w:ilvl="0" w:tplc="F5A8E636">
      <w:start w:val="2"/>
      <w:numFmt w:val="bullet"/>
      <w:lvlText w:val="-"/>
      <w:lvlJc w:val="left"/>
      <w:pPr>
        <w:ind w:left="786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CCB26DB"/>
    <w:multiLevelType w:val="hybridMultilevel"/>
    <w:tmpl w:val="3B92C5CE"/>
    <w:lvl w:ilvl="0" w:tplc="3A567440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D45D0"/>
    <w:multiLevelType w:val="hybridMultilevel"/>
    <w:tmpl w:val="B9DA6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D3F77"/>
    <w:multiLevelType w:val="hybridMultilevel"/>
    <w:tmpl w:val="F7F87554"/>
    <w:lvl w:ilvl="0" w:tplc="5FC2F5BC">
      <w:start w:val="2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90C1F"/>
    <w:multiLevelType w:val="hybridMultilevel"/>
    <w:tmpl w:val="C6600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E37C0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3629"/>
    <w:multiLevelType w:val="hybridMultilevel"/>
    <w:tmpl w:val="3A788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63358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B69FF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F"/>
    <w:rsid w:val="00002C5D"/>
    <w:rsid w:val="00053681"/>
    <w:rsid w:val="000810E9"/>
    <w:rsid w:val="00084AEC"/>
    <w:rsid w:val="001A6D1F"/>
    <w:rsid w:val="00202034"/>
    <w:rsid w:val="00253217"/>
    <w:rsid w:val="002C7677"/>
    <w:rsid w:val="002D111F"/>
    <w:rsid w:val="00382B5D"/>
    <w:rsid w:val="0038688E"/>
    <w:rsid w:val="003F2509"/>
    <w:rsid w:val="00482F60"/>
    <w:rsid w:val="004F7A9B"/>
    <w:rsid w:val="00591968"/>
    <w:rsid w:val="00595553"/>
    <w:rsid w:val="0062370B"/>
    <w:rsid w:val="006765DA"/>
    <w:rsid w:val="006F0F45"/>
    <w:rsid w:val="00767248"/>
    <w:rsid w:val="007B24CB"/>
    <w:rsid w:val="007D787F"/>
    <w:rsid w:val="007F1123"/>
    <w:rsid w:val="00807252"/>
    <w:rsid w:val="00845065"/>
    <w:rsid w:val="00867992"/>
    <w:rsid w:val="008A6BD9"/>
    <w:rsid w:val="00944DA7"/>
    <w:rsid w:val="00962E2C"/>
    <w:rsid w:val="009C119E"/>
    <w:rsid w:val="00A0310A"/>
    <w:rsid w:val="00A105BC"/>
    <w:rsid w:val="00AB0FB3"/>
    <w:rsid w:val="00AF207B"/>
    <w:rsid w:val="00AF50A0"/>
    <w:rsid w:val="00BB0B5B"/>
    <w:rsid w:val="00BE14E8"/>
    <w:rsid w:val="00BF410A"/>
    <w:rsid w:val="00CB3E64"/>
    <w:rsid w:val="00CD4B72"/>
    <w:rsid w:val="00D13F05"/>
    <w:rsid w:val="00D55CE1"/>
    <w:rsid w:val="00D6461E"/>
    <w:rsid w:val="00DB73C9"/>
    <w:rsid w:val="00DB77EC"/>
    <w:rsid w:val="00DF651B"/>
    <w:rsid w:val="00E2579C"/>
    <w:rsid w:val="00E366EB"/>
    <w:rsid w:val="00E616B7"/>
    <w:rsid w:val="00EC589A"/>
    <w:rsid w:val="00F35424"/>
    <w:rsid w:val="00F63E46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2020-10-21T07:57:00Z</cp:lastPrinted>
  <dcterms:created xsi:type="dcterms:W3CDTF">2020-10-22T02:14:00Z</dcterms:created>
  <dcterms:modified xsi:type="dcterms:W3CDTF">2020-10-26T09:08:00Z</dcterms:modified>
</cp:coreProperties>
</file>